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67F6E" w14:textId="77777777" w:rsidR="00C53D23" w:rsidRPr="008B59C4" w:rsidRDefault="00C53D23" w:rsidP="00C53D23">
      <w:pPr>
        <w:pStyle w:val="Encabezado"/>
        <w:tabs>
          <w:tab w:val="clear" w:pos="4419"/>
          <w:tab w:val="right" w:pos="8046"/>
        </w:tabs>
        <w:spacing w:line="360" w:lineRule="auto"/>
        <w:jc w:val="center"/>
        <w:rPr>
          <w:b/>
          <w:sz w:val="24"/>
          <w:szCs w:val="24"/>
          <w:lang w:val="es-MX"/>
        </w:rPr>
      </w:pPr>
      <w:bookmarkStart w:id="0" w:name="_GoBack"/>
      <w:bookmarkEnd w:id="0"/>
    </w:p>
    <w:p w14:paraId="37336792" w14:textId="77777777" w:rsidR="00C53D23" w:rsidRPr="008B59C4" w:rsidRDefault="00C53D23" w:rsidP="00C53D23">
      <w:pPr>
        <w:pStyle w:val="Encabezado"/>
        <w:tabs>
          <w:tab w:val="clear" w:pos="4419"/>
          <w:tab w:val="right" w:pos="8046"/>
        </w:tabs>
        <w:spacing w:line="360" w:lineRule="auto"/>
        <w:jc w:val="center"/>
        <w:rPr>
          <w:b/>
          <w:sz w:val="24"/>
          <w:szCs w:val="24"/>
          <w:lang w:val="es-MX"/>
        </w:rPr>
      </w:pPr>
      <w:r w:rsidRPr="008B59C4">
        <w:rPr>
          <w:b/>
          <w:sz w:val="24"/>
          <w:szCs w:val="24"/>
          <w:lang w:val="es-MX"/>
        </w:rPr>
        <w:t>DETERMINACIÓN DE CALIFICACIÓN DE FALTAS</w:t>
      </w:r>
    </w:p>
    <w:p w14:paraId="4A1916E4" w14:textId="77777777" w:rsidR="00C53D23" w:rsidRPr="008B59C4" w:rsidRDefault="00C53D23" w:rsidP="00C53D23">
      <w:pPr>
        <w:pStyle w:val="Encabezado"/>
        <w:tabs>
          <w:tab w:val="clear" w:pos="4419"/>
          <w:tab w:val="right" w:pos="8046"/>
        </w:tabs>
        <w:spacing w:line="360" w:lineRule="auto"/>
        <w:jc w:val="center"/>
        <w:rPr>
          <w:b/>
          <w:sz w:val="24"/>
          <w:szCs w:val="24"/>
          <w:lang w:val="es-MX"/>
        </w:rPr>
      </w:pPr>
    </w:p>
    <w:p w14:paraId="3F901447" w14:textId="520569A6" w:rsidR="00C53D23" w:rsidRPr="008B59C4" w:rsidRDefault="00C53D23" w:rsidP="00C53D23">
      <w:pPr>
        <w:pStyle w:val="Encabezado"/>
        <w:tabs>
          <w:tab w:val="clear" w:pos="4419"/>
          <w:tab w:val="clear" w:pos="8838"/>
          <w:tab w:val="center" w:pos="3060"/>
          <w:tab w:val="right" w:pos="8046"/>
        </w:tabs>
        <w:spacing w:line="360" w:lineRule="auto"/>
        <w:rPr>
          <w:b/>
          <w:sz w:val="24"/>
          <w:szCs w:val="24"/>
          <w:lang w:val="es-MX"/>
        </w:rPr>
      </w:pPr>
      <w:r w:rsidRPr="008B59C4">
        <w:rPr>
          <w:b/>
          <w:sz w:val="24"/>
          <w:szCs w:val="24"/>
          <w:lang w:val="es-MX"/>
        </w:rPr>
        <w:t xml:space="preserve">Guadalajara, Jalisco; a </w:t>
      </w:r>
      <w:r w:rsidR="00474201" w:rsidRPr="008B59C4">
        <w:rPr>
          <w:b/>
          <w:sz w:val="24"/>
          <w:szCs w:val="24"/>
          <w:lang w:val="es-MX"/>
        </w:rPr>
        <w:t>[fecha formato largo]</w:t>
      </w:r>
      <w:r w:rsidRPr="008B59C4">
        <w:rPr>
          <w:b/>
          <w:sz w:val="24"/>
          <w:szCs w:val="24"/>
          <w:lang w:val="es-MX"/>
        </w:rPr>
        <w:t>.</w:t>
      </w:r>
      <w:r w:rsidRPr="008B59C4">
        <w:rPr>
          <w:sz w:val="24"/>
          <w:szCs w:val="24"/>
          <w:lang w:val="es-MX"/>
        </w:rPr>
        <w:t xml:space="preserve"> -</w:t>
      </w:r>
    </w:p>
    <w:p w14:paraId="1566AD67" w14:textId="77777777" w:rsidR="00C53D23" w:rsidRPr="008B59C4" w:rsidRDefault="00C53D23" w:rsidP="00C53D23">
      <w:pPr>
        <w:spacing w:line="360" w:lineRule="auto"/>
        <w:jc w:val="both"/>
      </w:pPr>
      <w:r w:rsidRPr="008B59C4">
        <w:t xml:space="preserve"> </w:t>
      </w:r>
    </w:p>
    <w:p w14:paraId="1F171872" w14:textId="6DD09FAB" w:rsidR="00C53D23" w:rsidRPr="008B59C4" w:rsidRDefault="00C53D23" w:rsidP="00C53D23">
      <w:pPr>
        <w:spacing w:line="360" w:lineRule="auto"/>
        <w:jc w:val="both"/>
      </w:pPr>
      <w:r w:rsidRPr="008B59C4">
        <w:t xml:space="preserve">VISTAS. </w:t>
      </w:r>
      <w:r w:rsidR="00142572" w:rsidRPr="008B59C4">
        <w:t>Del análisis de</w:t>
      </w:r>
      <w:r w:rsidR="00474201" w:rsidRPr="008B59C4">
        <w:t xml:space="preserve"> l</w:t>
      </w:r>
      <w:r w:rsidRPr="008B59C4">
        <w:t>as actuaciones que integran los autos del presente expediente administrativo de investigación, integrado en la Dirección de Área Técnica y Situación Patrimonial, con motivo de la presunta omisión de</w:t>
      </w:r>
      <w:r w:rsidR="00474201" w:rsidRPr="008B59C4">
        <w:t>l</w:t>
      </w:r>
      <w:r w:rsidRPr="008B59C4">
        <w:t xml:space="preserve"> </w:t>
      </w:r>
      <w:r w:rsidRPr="008B59C4">
        <w:rPr>
          <w:b/>
          <w:lang w:val="es-MX"/>
        </w:rPr>
        <w:t xml:space="preserve">C. </w:t>
      </w:r>
      <w:r w:rsidR="00474201" w:rsidRPr="008B59C4">
        <w:rPr>
          <w:b/>
          <w:lang w:val="es-MX"/>
        </w:rPr>
        <w:t>[nombre del declarante]</w:t>
      </w:r>
      <w:r w:rsidRPr="008B59C4">
        <w:t xml:space="preserve"> de presentar la declaración de situación patrimonial y de intereses “</w:t>
      </w:r>
      <w:r w:rsidR="00474201" w:rsidRPr="008B59C4">
        <w:rPr>
          <w:b/>
          <w:bCs/>
        </w:rPr>
        <w:t>[tipo de declaración]</w:t>
      </w:r>
      <w:r w:rsidRPr="008B59C4">
        <w:t>”</w:t>
      </w:r>
      <w:r w:rsidRPr="008B59C4">
        <w:rPr>
          <w:b/>
        </w:rPr>
        <w:t>,</w:t>
      </w:r>
      <w:r w:rsidRPr="008B59C4">
        <w:rPr>
          <w:lang w:val="es-MX"/>
        </w:rPr>
        <w:t xml:space="preserve"> considerado</w:t>
      </w:r>
      <w:r w:rsidR="00474201" w:rsidRPr="008B59C4">
        <w:rPr>
          <w:lang w:val="es-MX"/>
        </w:rPr>
        <w:t xml:space="preserve"> como servidor público,</w:t>
      </w:r>
      <w:r w:rsidRPr="008B59C4">
        <w:rPr>
          <w:lang w:val="es-MX"/>
        </w:rPr>
        <w:t xml:space="preserve"> de conformidad a lo establecido en el artículo 92 de la Constitución Política del Estado de Jalisco</w:t>
      </w:r>
      <w:r w:rsidR="00474201" w:rsidRPr="008B59C4">
        <w:rPr>
          <w:lang w:val="es-MX"/>
        </w:rPr>
        <w:t xml:space="preserve">, </w:t>
      </w:r>
      <w:r w:rsidRPr="008B59C4">
        <w:rPr>
          <w:lang w:val="es-MX"/>
        </w:rPr>
        <w:t>se advierte que el mismo cuenta con elementos suficientes para emitir la presente resolución, de conformidad de los siguientes:</w:t>
      </w:r>
    </w:p>
    <w:p w14:paraId="54118097" w14:textId="77777777" w:rsidR="00C53D23" w:rsidRPr="008B59C4" w:rsidRDefault="00C53D23" w:rsidP="00C53D23">
      <w:pPr>
        <w:pStyle w:val="Encabezado"/>
        <w:tabs>
          <w:tab w:val="clear" w:pos="4419"/>
          <w:tab w:val="center" w:pos="0"/>
        </w:tabs>
        <w:spacing w:line="360" w:lineRule="auto"/>
        <w:jc w:val="center"/>
        <w:rPr>
          <w:b/>
          <w:sz w:val="24"/>
          <w:szCs w:val="24"/>
          <w:lang w:val="es-MX"/>
        </w:rPr>
      </w:pPr>
    </w:p>
    <w:p w14:paraId="3E7EFD05" w14:textId="77777777" w:rsidR="00C53D23" w:rsidRPr="008B59C4" w:rsidRDefault="00C53D23" w:rsidP="00C53D23">
      <w:pPr>
        <w:pStyle w:val="Encabezado"/>
        <w:tabs>
          <w:tab w:val="clear" w:pos="4419"/>
          <w:tab w:val="center" w:pos="0"/>
        </w:tabs>
        <w:spacing w:line="360" w:lineRule="auto"/>
        <w:jc w:val="center"/>
        <w:rPr>
          <w:b/>
          <w:sz w:val="24"/>
          <w:szCs w:val="24"/>
          <w:lang w:val="es-MX"/>
        </w:rPr>
      </w:pPr>
      <w:r w:rsidRPr="008B59C4">
        <w:rPr>
          <w:b/>
          <w:sz w:val="24"/>
          <w:szCs w:val="24"/>
          <w:lang w:val="es-MX"/>
        </w:rPr>
        <w:t>RESULTANDO:</w:t>
      </w:r>
    </w:p>
    <w:p w14:paraId="28BD6C54" w14:textId="77777777" w:rsidR="00C53D23" w:rsidRPr="008B59C4" w:rsidRDefault="00C53D23" w:rsidP="00C53D23">
      <w:pPr>
        <w:pStyle w:val="Encabezado"/>
        <w:tabs>
          <w:tab w:val="clear" w:pos="4419"/>
          <w:tab w:val="center" w:pos="0"/>
        </w:tabs>
        <w:spacing w:line="360" w:lineRule="auto"/>
        <w:jc w:val="both"/>
        <w:rPr>
          <w:sz w:val="24"/>
          <w:szCs w:val="24"/>
          <w:lang w:val="es-MX"/>
        </w:rPr>
      </w:pPr>
    </w:p>
    <w:p w14:paraId="05F19F3F" w14:textId="7EEC44A8" w:rsidR="00C53D23" w:rsidRPr="008B59C4" w:rsidRDefault="00C53D23" w:rsidP="00C53D23">
      <w:pPr>
        <w:pStyle w:val="Encabezado"/>
        <w:tabs>
          <w:tab w:val="clear" w:pos="4419"/>
          <w:tab w:val="center" w:pos="0"/>
        </w:tabs>
        <w:spacing w:line="360" w:lineRule="auto"/>
        <w:jc w:val="both"/>
        <w:rPr>
          <w:sz w:val="24"/>
          <w:szCs w:val="24"/>
        </w:rPr>
      </w:pPr>
      <w:r w:rsidRPr="008B59C4">
        <w:rPr>
          <w:sz w:val="24"/>
          <w:szCs w:val="24"/>
          <w:lang w:val="es-MX"/>
        </w:rPr>
        <w:t xml:space="preserve">I.- </w:t>
      </w:r>
      <w:r w:rsidRPr="008B59C4">
        <w:rPr>
          <w:sz w:val="24"/>
          <w:szCs w:val="24"/>
        </w:rPr>
        <w:t xml:space="preserve">Mediante proveído fechado el </w:t>
      </w:r>
      <w:r w:rsidR="00142572" w:rsidRPr="008B59C4">
        <w:rPr>
          <w:b/>
          <w:bCs/>
          <w:sz w:val="24"/>
          <w:szCs w:val="24"/>
        </w:rPr>
        <w:t>[fecha en formato largo]</w:t>
      </w:r>
      <w:r w:rsidRPr="008B59C4">
        <w:rPr>
          <w:sz w:val="24"/>
          <w:szCs w:val="24"/>
        </w:rPr>
        <w:t xml:space="preserve">, se advirtió que </w:t>
      </w:r>
      <w:r w:rsidR="004E7DF5" w:rsidRPr="008B59C4">
        <w:rPr>
          <w:sz w:val="24"/>
          <w:szCs w:val="24"/>
        </w:rPr>
        <w:t>el</w:t>
      </w:r>
      <w:r w:rsidRPr="008B59C4">
        <w:rPr>
          <w:sz w:val="24"/>
          <w:szCs w:val="24"/>
        </w:rPr>
        <w:t xml:space="preserve"> </w:t>
      </w:r>
      <w:r w:rsidR="004E7DF5" w:rsidRPr="008B59C4">
        <w:rPr>
          <w:b/>
          <w:sz w:val="24"/>
          <w:szCs w:val="24"/>
          <w:lang w:val="es-MX"/>
        </w:rPr>
        <w:t>[nombre del declarante]</w:t>
      </w:r>
      <w:r w:rsidRPr="008B59C4">
        <w:rPr>
          <w:b/>
          <w:sz w:val="24"/>
          <w:szCs w:val="24"/>
        </w:rPr>
        <w:t>,</w:t>
      </w:r>
      <w:r w:rsidRPr="008B59C4">
        <w:rPr>
          <w:sz w:val="24"/>
          <w:szCs w:val="24"/>
        </w:rPr>
        <w:t xml:space="preserve"> presuntamente no presentó su declaración de situación patrimonial y de intereses  “</w:t>
      </w:r>
      <w:r w:rsidR="004E7DF5" w:rsidRPr="008B59C4">
        <w:rPr>
          <w:b/>
          <w:bCs/>
          <w:sz w:val="24"/>
          <w:szCs w:val="24"/>
        </w:rPr>
        <w:t>[tipo de declaración]</w:t>
      </w:r>
      <w:r w:rsidRPr="008B59C4">
        <w:rPr>
          <w:sz w:val="24"/>
          <w:szCs w:val="24"/>
        </w:rPr>
        <w:t>”, como Servidor Públic</w:t>
      </w:r>
      <w:r w:rsidR="004E7DF5" w:rsidRPr="008B59C4">
        <w:rPr>
          <w:sz w:val="24"/>
          <w:szCs w:val="24"/>
        </w:rPr>
        <w:t>o</w:t>
      </w:r>
      <w:r w:rsidRPr="008B59C4">
        <w:rPr>
          <w:sz w:val="24"/>
          <w:szCs w:val="24"/>
        </w:rPr>
        <w:t xml:space="preserve"> adscrito a la </w:t>
      </w:r>
      <w:r w:rsidR="004E7DF5" w:rsidRPr="008B59C4">
        <w:rPr>
          <w:b/>
          <w:bCs/>
          <w:sz w:val="24"/>
          <w:szCs w:val="24"/>
        </w:rPr>
        <w:t>[dependencia/entidad]</w:t>
      </w:r>
      <w:r w:rsidRPr="008B59C4">
        <w:rPr>
          <w:sz w:val="24"/>
          <w:szCs w:val="24"/>
        </w:rPr>
        <w:t xml:space="preserve"> </w:t>
      </w:r>
      <w:r w:rsidR="004E7DF5" w:rsidRPr="008B59C4">
        <w:rPr>
          <w:sz w:val="24"/>
          <w:szCs w:val="24"/>
        </w:rPr>
        <w:t xml:space="preserve">con el </w:t>
      </w:r>
      <w:r w:rsidRPr="008B59C4">
        <w:rPr>
          <w:sz w:val="24"/>
          <w:szCs w:val="24"/>
        </w:rPr>
        <w:t>cargo de “</w:t>
      </w:r>
      <w:r w:rsidR="004E7DF5" w:rsidRPr="008B59C4">
        <w:rPr>
          <w:b/>
          <w:bCs/>
          <w:sz w:val="24"/>
          <w:szCs w:val="24"/>
        </w:rPr>
        <w:t>[cargo del declarante]</w:t>
      </w:r>
      <w:r w:rsidRPr="008B59C4">
        <w:rPr>
          <w:sz w:val="24"/>
          <w:szCs w:val="24"/>
        </w:rPr>
        <w:t xml:space="preserve">”, iniciando la investigación de oficio, motivo por el cual se tuvo por bien requerir al investigado que presentara la declaración en un término no mayor a treinta días naturales contados a partir de la notificación correspondiente, de acuerdo a la normatividad aplicada en la Ley de Responsabilidades Políticas y Administrativas del Estado de Jalisco en sus artículos 46 y 47, correlacionado con el artículo 33 de la Ley General de Responsabilidades Administrativas. </w:t>
      </w:r>
    </w:p>
    <w:p w14:paraId="2176E75D" w14:textId="77777777" w:rsidR="00C53D23" w:rsidRPr="008B59C4" w:rsidRDefault="00C53D23" w:rsidP="00C53D23">
      <w:pPr>
        <w:pStyle w:val="Encabezado"/>
        <w:tabs>
          <w:tab w:val="clear" w:pos="4419"/>
          <w:tab w:val="center" w:pos="0"/>
        </w:tabs>
        <w:spacing w:line="360" w:lineRule="auto"/>
        <w:jc w:val="both"/>
        <w:rPr>
          <w:sz w:val="24"/>
          <w:szCs w:val="24"/>
        </w:rPr>
      </w:pPr>
    </w:p>
    <w:p w14:paraId="6996AC74" w14:textId="289F1EEE" w:rsidR="00C53D23" w:rsidRPr="008B59C4" w:rsidRDefault="00C53D23" w:rsidP="00C53D23">
      <w:pPr>
        <w:pStyle w:val="Encabezado"/>
        <w:tabs>
          <w:tab w:val="clear" w:pos="4419"/>
          <w:tab w:val="center" w:pos="0"/>
        </w:tabs>
        <w:spacing w:line="360" w:lineRule="auto"/>
        <w:jc w:val="both"/>
        <w:rPr>
          <w:sz w:val="24"/>
          <w:szCs w:val="24"/>
          <w:lang w:val="es-MX"/>
        </w:rPr>
      </w:pPr>
      <w:r w:rsidRPr="008B59C4">
        <w:rPr>
          <w:sz w:val="24"/>
          <w:szCs w:val="24"/>
        </w:rPr>
        <w:t xml:space="preserve">II.- </w:t>
      </w:r>
      <w:r w:rsidRPr="008B59C4">
        <w:rPr>
          <w:sz w:val="24"/>
          <w:szCs w:val="24"/>
          <w:lang w:val="es-MX"/>
        </w:rPr>
        <w:t xml:space="preserve">En el expediente identificado con número </w:t>
      </w:r>
      <w:r w:rsidR="004E7DF5" w:rsidRPr="008B59C4">
        <w:rPr>
          <w:b/>
          <w:sz w:val="24"/>
          <w:szCs w:val="24"/>
          <w:lang w:val="es-MX"/>
        </w:rPr>
        <w:t>____</w:t>
      </w:r>
      <w:r w:rsidRPr="008B59C4">
        <w:rPr>
          <w:b/>
          <w:sz w:val="24"/>
          <w:szCs w:val="24"/>
          <w:lang w:val="es-MX"/>
        </w:rPr>
        <w:t>/ DGJ/DATSP/20</w:t>
      </w:r>
      <w:r w:rsidR="004E7DF5" w:rsidRPr="008B59C4">
        <w:rPr>
          <w:b/>
          <w:sz w:val="24"/>
          <w:szCs w:val="24"/>
          <w:lang w:val="es-MX"/>
        </w:rPr>
        <w:t>__</w:t>
      </w:r>
      <w:r w:rsidRPr="008B59C4">
        <w:rPr>
          <w:b/>
          <w:sz w:val="24"/>
          <w:szCs w:val="24"/>
          <w:lang w:val="es-MX"/>
        </w:rPr>
        <w:t xml:space="preserve"> </w:t>
      </w:r>
      <w:r w:rsidRPr="008B59C4">
        <w:rPr>
          <w:sz w:val="24"/>
          <w:szCs w:val="24"/>
          <w:lang w:val="es-MX"/>
        </w:rPr>
        <w:t xml:space="preserve">de fecha </w:t>
      </w:r>
      <w:r w:rsidR="004E7DF5" w:rsidRPr="008B59C4">
        <w:rPr>
          <w:b/>
          <w:bCs/>
          <w:sz w:val="24"/>
          <w:szCs w:val="24"/>
        </w:rPr>
        <w:t>[fecha formato largo]</w:t>
      </w:r>
      <w:r w:rsidRPr="008B59C4">
        <w:rPr>
          <w:sz w:val="24"/>
          <w:szCs w:val="24"/>
          <w:lang w:val="es-MX"/>
        </w:rPr>
        <w:t>,</w:t>
      </w:r>
      <w:r w:rsidRPr="008B59C4">
        <w:rPr>
          <w:b/>
          <w:sz w:val="24"/>
          <w:szCs w:val="24"/>
          <w:lang w:val="es-MX"/>
        </w:rPr>
        <w:t xml:space="preserve"> </w:t>
      </w:r>
      <w:r w:rsidRPr="008B59C4">
        <w:rPr>
          <w:sz w:val="24"/>
          <w:szCs w:val="24"/>
          <w:lang w:val="es-MX"/>
        </w:rPr>
        <w:t>correspondiente al procedimiento de investigación administrativa</w:t>
      </w:r>
      <w:r w:rsidR="00AF36EB" w:rsidRPr="008B59C4">
        <w:rPr>
          <w:sz w:val="24"/>
          <w:szCs w:val="24"/>
          <w:lang w:val="es-MX"/>
        </w:rPr>
        <w:t>:</w:t>
      </w:r>
    </w:p>
    <w:p w14:paraId="5462DDE4" w14:textId="77777777" w:rsidR="00C53D23" w:rsidRPr="008B59C4" w:rsidRDefault="00C53D23" w:rsidP="00C53D23">
      <w:pPr>
        <w:pStyle w:val="Encabezado"/>
        <w:tabs>
          <w:tab w:val="clear" w:pos="4419"/>
          <w:tab w:val="center" w:pos="0"/>
        </w:tabs>
        <w:spacing w:line="360" w:lineRule="auto"/>
        <w:jc w:val="both"/>
        <w:rPr>
          <w:sz w:val="24"/>
          <w:szCs w:val="24"/>
        </w:rPr>
      </w:pPr>
    </w:p>
    <w:p w14:paraId="632D3080" w14:textId="7EA6AC39" w:rsidR="00702953" w:rsidRPr="008B59C4" w:rsidRDefault="00702953" w:rsidP="00702953">
      <w:pPr>
        <w:pStyle w:val="Encabezado"/>
        <w:numPr>
          <w:ilvl w:val="0"/>
          <w:numId w:val="1"/>
        </w:numPr>
        <w:tabs>
          <w:tab w:val="clear" w:pos="4419"/>
          <w:tab w:val="center" w:pos="0"/>
        </w:tabs>
        <w:spacing w:line="360" w:lineRule="auto"/>
        <w:jc w:val="both"/>
        <w:rPr>
          <w:sz w:val="24"/>
          <w:szCs w:val="24"/>
        </w:rPr>
      </w:pPr>
      <w:r w:rsidRPr="008B59C4">
        <w:rPr>
          <w:sz w:val="24"/>
          <w:szCs w:val="24"/>
        </w:rPr>
        <w:t xml:space="preserve">En respuesta al oficio señalado en el párrafo que antecede, el C. </w:t>
      </w:r>
      <w:r w:rsidRPr="008B59C4">
        <w:rPr>
          <w:b/>
          <w:sz w:val="24"/>
          <w:szCs w:val="24"/>
          <w:lang w:val="es-MX"/>
        </w:rPr>
        <w:t xml:space="preserve">[nombre del clarante], </w:t>
      </w:r>
      <w:r w:rsidRPr="008B59C4">
        <w:rPr>
          <w:sz w:val="24"/>
          <w:szCs w:val="24"/>
          <w:lang w:val="es-MX"/>
        </w:rPr>
        <w:t xml:space="preserve">con fecha </w:t>
      </w:r>
      <w:r w:rsidRPr="008B59C4">
        <w:rPr>
          <w:b/>
          <w:bCs/>
          <w:sz w:val="24"/>
          <w:szCs w:val="24"/>
          <w:lang w:val="es-MX"/>
        </w:rPr>
        <w:t>[fecha formato largo]</w:t>
      </w:r>
      <w:r w:rsidRPr="008B59C4">
        <w:rPr>
          <w:sz w:val="24"/>
          <w:szCs w:val="24"/>
          <w:lang w:val="es-MX"/>
        </w:rPr>
        <w:t xml:space="preserve">, presentó un ocurso en el que, entre otras cosas, </w:t>
      </w:r>
      <w:r w:rsidRPr="008B59C4">
        <w:rPr>
          <w:bCs/>
          <w:sz w:val="24"/>
          <w:szCs w:val="24"/>
        </w:rPr>
        <w:t>expone que la declaración de “</w:t>
      </w:r>
      <w:r w:rsidRPr="008B59C4">
        <w:rPr>
          <w:b/>
          <w:sz w:val="24"/>
          <w:szCs w:val="24"/>
        </w:rPr>
        <w:t>[tipo de declaración]</w:t>
      </w:r>
      <w:r w:rsidRPr="008B59C4">
        <w:rPr>
          <w:bCs/>
          <w:sz w:val="24"/>
          <w:szCs w:val="24"/>
        </w:rPr>
        <w:t xml:space="preserve">” que se le requiere no le corresponde, en razón de que no se encontraba en funciones </w:t>
      </w:r>
      <w:r w:rsidR="00853273" w:rsidRPr="008B59C4">
        <w:rPr>
          <w:bCs/>
          <w:sz w:val="24"/>
          <w:szCs w:val="24"/>
        </w:rPr>
        <w:t xml:space="preserve">desde el </w:t>
      </w:r>
      <w:r w:rsidR="00853273" w:rsidRPr="008B59C4">
        <w:rPr>
          <w:b/>
          <w:sz w:val="24"/>
          <w:szCs w:val="24"/>
        </w:rPr>
        <w:t xml:space="preserve">[fecha en formato largo] </w:t>
      </w:r>
      <w:r w:rsidRPr="008B59C4">
        <w:rPr>
          <w:bCs/>
          <w:sz w:val="24"/>
          <w:szCs w:val="24"/>
        </w:rPr>
        <w:t xml:space="preserve">al ser parte en el juicio laboral </w:t>
      </w:r>
      <w:r w:rsidRPr="008B59C4">
        <w:rPr>
          <w:b/>
          <w:sz w:val="24"/>
          <w:szCs w:val="24"/>
        </w:rPr>
        <w:t>[número de juicio]</w:t>
      </w:r>
      <w:r w:rsidRPr="008B59C4">
        <w:rPr>
          <w:bCs/>
          <w:sz w:val="24"/>
          <w:szCs w:val="24"/>
        </w:rPr>
        <w:t xml:space="preserve"> ante el Tribunal de Arbitraje y Escalafón de Estado de Jalisco, el cual culminó mediante la resolución dictada el </w:t>
      </w:r>
      <w:r w:rsidRPr="008B59C4">
        <w:rPr>
          <w:b/>
          <w:sz w:val="24"/>
          <w:szCs w:val="24"/>
        </w:rPr>
        <w:t>[fecha formato largo]</w:t>
      </w:r>
      <w:r w:rsidRPr="008B59C4">
        <w:rPr>
          <w:bCs/>
          <w:sz w:val="24"/>
          <w:szCs w:val="24"/>
        </w:rPr>
        <w:t>, con la que se ordenó su reinstalación en el empleo.</w:t>
      </w:r>
    </w:p>
    <w:p w14:paraId="1B9D9CA0" w14:textId="77777777" w:rsidR="00C53D23" w:rsidRPr="008B59C4" w:rsidRDefault="00C53D23" w:rsidP="00C53D23">
      <w:pPr>
        <w:pStyle w:val="Encabezado"/>
        <w:tabs>
          <w:tab w:val="clear" w:pos="4419"/>
          <w:tab w:val="center" w:pos="0"/>
        </w:tabs>
        <w:spacing w:line="360" w:lineRule="auto"/>
        <w:jc w:val="both"/>
        <w:rPr>
          <w:b/>
          <w:sz w:val="24"/>
          <w:szCs w:val="24"/>
          <w:lang w:val="es-MX"/>
        </w:rPr>
      </w:pPr>
    </w:p>
    <w:p w14:paraId="088E722E" w14:textId="77777777" w:rsidR="00C53D23" w:rsidRPr="008B59C4" w:rsidRDefault="00C53D23" w:rsidP="00C53D23">
      <w:pPr>
        <w:pStyle w:val="Encabezado"/>
        <w:tabs>
          <w:tab w:val="clear" w:pos="4419"/>
          <w:tab w:val="center" w:pos="0"/>
        </w:tabs>
        <w:spacing w:line="360" w:lineRule="auto"/>
        <w:jc w:val="center"/>
        <w:rPr>
          <w:b/>
          <w:sz w:val="24"/>
          <w:szCs w:val="24"/>
          <w:lang w:val="es-MX"/>
        </w:rPr>
      </w:pPr>
      <w:r w:rsidRPr="008B59C4">
        <w:rPr>
          <w:b/>
          <w:sz w:val="24"/>
          <w:szCs w:val="24"/>
          <w:lang w:val="es-MX"/>
        </w:rPr>
        <w:t>CONSIDERANDO:</w:t>
      </w:r>
    </w:p>
    <w:p w14:paraId="5BBF1032" w14:textId="77777777" w:rsidR="00C53D23" w:rsidRPr="008B59C4" w:rsidRDefault="00C53D23" w:rsidP="00C53D23">
      <w:pPr>
        <w:pStyle w:val="Encabezado"/>
        <w:tabs>
          <w:tab w:val="clear" w:pos="4419"/>
          <w:tab w:val="center" w:pos="0"/>
        </w:tabs>
        <w:spacing w:line="360" w:lineRule="auto"/>
        <w:jc w:val="both"/>
        <w:rPr>
          <w:b/>
          <w:sz w:val="24"/>
          <w:szCs w:val="24"/>
          <w:lang w:val="es-MX"/>
        </w:rPr>
      </w:pPr>
    </w:p>
    <w:p w14:paraId="4BDD44ED" w14:textId="76BD9584" w:rsidR="00C53D23" w:rsidRPr="008B59C4" w:rsidRDefault="00C53D23" w:rsidP="00C53D23">
      <w:pPr>
        <w:pStyle w:val="Encabezado"/>
        <w:tabs>
          <w:tab w:val="clear" w:pos="4419"/>
          <w:tab w:val="center" w:pos="0"/>
        </w:tabs>
        <w:spacing w:line="360" w:lineRule="auto"/>
        <w:jc w:val="both"/>
        <w:rPr>
          <w:sz w:val="24"/>
          <w:szCs w:val="24"/>
          <w:lang w:val="es-MX"/>
        </w:rPr>
      </w:pPr>
      <w:r w:rsidRPr="008B59C4">
        <w:rPr>
          <w:b/>
          <w:sz w:val="24"/>
          <w:szCs w:val="24"/>
          <w:lang w:val="es-MX"/>
        </w:rPr>
        <w:t xml:space="preserve">PRIMERO.- </w:t>
      </w:r>
      <w:r w:rsidRPr="008B59C4">
        <w:rPr>
          <w:sz w:val="24"/>
          <w:szCs w:val="24"/>
          <w:lang w:val="es-MX"/>
        </w:rPr>
        <w:t xml:space="preserve">El objeto de la presente investigación, es determinar si el servidor público </w:t>
      </w:r>
      <w:r w:rsidRPr="008B59C4">
        <w:rPr>
          <w:b/>
          <w:sz w:val="24"/>
          <w:szCs w:val="24"/>
          <w:lang w:val="es-MX"/>
        </w:rPr>
        <w:t xml:space="preserve">C. </w:t>
      </w:r>
      <w:r w:rsidR="00702953" w:rsidRPr="008B59C4">
        <w:rPr>
          <w:b/>
          <w:sz w:val="24"/>
          <w:szCs w:val="24"/>
          <w:lang w:val="es-MX"/>
        </w:rPr>
        <w:t>[nombre del declarante]</w:t>
      </w:r>
      <w:r w:rsidRPr="008B59C4">
        <w:rPr>
          <w:sz w:val="24"/>
          <w:szCs w:val="24"/>
          <w:lang w:val="es-MX"/>
        </w:rPr>
        <w:t>, en su carácter de “</w:t>
      </w:r>
      <w:r w:rsidR="00702953" w:rsidRPr="008B59C4">
        <w:rPr>
          <w:b/>
          <w:bCs/>
          <w:sz w:val="24"/>
          <w:szCs w:val="24"/>
          <w:lang w:val="es-MX"/>
        </w:rPr>
        <w:t>[cargo del declarante]</w:t>
      </w:r>
      <w:r w:rsidRPr="008B59C4">
        <w:rPr>
          <w:sz w:val="24"/>
          <w:szCs w:val="24"/>
          <w:lang w:val="es-MX"/>
        </w:rPr>
        <w:t xml:space="preserve">” de la </w:t>
      </w:r>
      <w:r w:rsidR="00702953" w:rsidRPr="008B59C4">
        <w:rPr>
          <w:b/>
          <w:bCs/>
          <w:sz w:val="24"/>
          <w:szCs w:val="24"/>
          <w:lang w:val="es-MX"/>
        </w:rPr>
        <w:t>[dependencia/entidad]</w:t>
      </w:r>
      <w:r w:rsidRPr="008B59C4">
        <w:rPr>
          <w:sz w:val="24"/>
          <w:szCs w:val="24"/>
          <w:lang w:val="es-MX"/>
        </w:rPr>
        <w:t>, incumplió con su obligación de presentar en tiempo su Declaración de Situación Patrimonial  “</w:t>
      </w:r>
      <w:r w:rsidR="00702953" w:rsidRPr="008B59C4">
        <w:rPr>
          <w:b/>
          <w:bCs/>
          <w:sz w:val="24"/>
          <w:szCs w:val="24"/>
          <w:lang w:val="es-MX"/>
        </w:rPr>
        <w:t>[tipo de declaración]</w:t>
      </w:r>
      <w:r w:rsidRPr="008B59C4">
        <w:rPr>
          <w:sz w:val="24"/>
          <w:szCs w:val="24"/>
          <w:lang w:val="es-MX"/>
        </w:rPr>
        <w:t xml:space="preserve">”. </w:t>
      </w:r>
    </w:p>
    <w:p w14:paraId="02AA0E1F" w14:textId="77777777" w:rsidR="00C53D23" w:rsidRPr="008B59C4" w:rsidRDefault="00C53D23" w:rsidP="00C53D23">
      <w:pPr>
        <w:pStyle w:val="Encabezado"/>
        <w:tabs>
          <w:tab w:val="clear" w:pos="4419"/>
          <w:tab w:val="center" w:pos="0"/>
        </w:tabs>
        <w:spacing w:line="360" w:lineRule="auto"/>
        <w:jc w:val="both"/>
        <w:rPr>
          <w:sz w:val="24"/>
          <w:szCs w:val="24"/>
          <w:lang w:val="es-MX"/>
        </w:rPr>
      </w:pPr>
    </w:p>
    <w:p w14:paraId="50EC5C74" w14:textId="5E8330B0" w:rsidR="00C53D23" w:rsidRPr="008B59C4" w:rsidRDefault="00C53D23" w:rsidP="00C53D23">
      <w:pPr>
        <w:pStyle w:val="Encabezado"/>
        <w:tabs>
          <w:tab w:val="clear" w:pos="4419"/>
          <w:tab w:val="center" w:pos="0"/>
        </w:tabs>
        <w:spacing w:line="360" w:lineRule="auto"/>
        <w:jc w:val="both"/>
        <w:rPr>
          <w:sz w:val="24"/>
          <w:szCs w:val="24"/>
          <w:lang w:val="es-MX"/>
        </w:rPr>
      </w:pPr>
      <w:r w:rsidRPr="008B59C4">
        <w:rPr>
          <w:b/>
          <w:sz w:val="24"/>
          <w:szCs w:val="24"/>
          <w:lang w:val="es-MX"/>
        </w:rPr>
        <w:t xml:space="preserve">SEGUNDO.- </w:t>
      </w:r>
      <w:r w:rsidRPr="008B59C4">
        <w:rPr>
          <w:sz w:val="24"/>
          <w:szCs w:val="24"/>
          <w:lang w:val="es-MX"/>
        </w:rPr>
        <w:t>El suscrito, Licenciado</w:t>
      </w:r>
      <w:r w:rsidRPr="008B59C4">
        <w:rPr>
          <w:b/>
          <w:sz w:val="24"/>
          <w:szCs w:val="24"/>
          <w:lang w:val="es-MX"/>
        </w:rPr>
        <w:t xml:space="preserve"> </w:t>
      </w:r>
      <w:r w:rsidR="00D97ED1" w:rsidRPr="008B59C4">
        <w:rPr>
          <w:b/>
          <w:sz w:val="24"/>
          <w:szCs w:val="24"/>
          <w:lang w:val="es-MX"/>
        </w:rPr>
        <w:t>[nombre de la autoridad investigadora]</w:t>
      </w:r>
      <w:r w:rsidRPr="008B59C4">
        <w:rPr>
          <w:sz w:val="24"/>
          <w:szCs w:val="24"/>
          <w:lang w:val="es-MX"/>
        </w:rPr>
        <w:t>, Director del área Técnica y Situación Patrimonial en Funciones de Autoridad Investigadora de la Contraloría del Estado, actuando en mi carácter de Autoridad Investigadora de conformidad a las facultades que me fueron delegadas en el artículo segundo del Acuerdo No. 06/DC/2017, de fecha 19 diecinueve de julio de dos mil diecisiete, publicado en el Periódico Oficial “El Estado de Jalisco”, el día 25 veinticinco de julio de dos mil diecisiete.</w:t>
      </w:r>
    </w:p>
    <w:p w14:paraId="16A3B9E5" w14:textId="77777777" w:rsidR="00C53D23" w:rsidRPr="008B59C4" w:rsidRDefault="00C53D23" w:rsidP="00C53D23">
      <w:pPr>
        <w:pStyle w:val="Encabezado"/>
        <w:tabs>
          <w:tab w:val="clear" w:pos="4419"/>
          <w:tab w:val="center" w:pos="0"/>
        </w:tabs>
        <w:spacing w:line="360" w:lineRule="auto"/>
        <w:jc w:val="both"/>
        <w:rPr>
          <w:sz w:val="24"/>
          <w:szCs w:val="24"/>
          <w:lang w:val="es-MX"/>
        </w:rPr>
      </w:pPr>
      <w:r w:rsidRPr="008B59C4">
        <w:rPr>
          <w:sz w:val="24"/>
          <w:szCs w:val="24"/>
          <w:lang w:val="es-MX"/>
        </w:rPr>
        <w:t xml:space="preserve"> </w:t>
      </w:r>
    </w:p>
    <w:p w14:paraId="1E13AF0F" w14:textId="0D1C3EB2" w:rsidR="00C53D23" w:rsidRPr="008B59C4" w:rsidRDefault="00C53D23" w:rsidP="00C53D23">
      <w:pPr>
        <w:pStyle w:val="Encabezado"/>
        <w:tabs>
          <w:tab w:val="clear" w:pos="4419"/>
          <w:tab w:val="center" w:pos="0"/>
        </w:tabs>
        <w:spacing w:line="360" w:lineRule="auto"/>
        <w:jc w:val="both"/>
        <w:rPr>
          <w:sz w:val="24"/>
          <w:szCs w:val="24"/>
          <w:lang w:val="es-MX"/>
        </w:rPr>
      </w:pPr>
      <w:r w:rsidRPr="008B59C4">
        <w:rPr>
          <w:b/>
          <w:sz w:val="24"/>
          <w:szCs w:val="24"/>
          <w:lang w:val="es-MX"/>
        </w:rPr>
        <w:t xml:space="preserve">TERCERO.- </w:t>
      </w:r>
      <w:r w:rsidR="00853273" w:rsidRPr="008B59C4">
        <w:rPr>
          <w:sz w:val="24"/>
          <w:szCs w:val="24"/>
          <w:lang w:val="es-MX"/>
        </w:rPr>
        <w:t>En el</w:t>
      </w:r>
      <w:r w:rsidRPr="008B59C4">
        <w:rPr>
          <w:sz w:val="24"/>
          <w:szCs w:val="24"/>
          <w:lang w:val="es-MX"/>
        </w:rPr>
        <w:t xml:space="preserve"> escrito presentado por </w:t>
      </w:r>
      <w:r w:rsidR="00D97ED1" w:rsidRPr="008B59C4">
        <w:rPr>
          <w:sz w:val="24"/>
          <w:szCs w:val="24"/>
        </w:rPr>
        <w:t>el</w:t>
      </w:r>
      <w:r w:rsidRPr="008B59C4">
        <w:rPr>
          <w:sz w:val="24"/>
          <w:szCs w:val="24"/>
        </w:rPr>
        <w:t xml:space="preserve"> C. </w:t>
      </w:r>
      <w:r w:rsidR="00D97ED1" w:rsidRPr="008B59C4">
        <w:rPr>
          <w:b/>
          <w:sz w:val="24"/>
          <w:szCs w:val="24"/>
          <w:lang w:val="es-MX"/>
        </w:rPr>
        <w:t>[nombre del declarante]</w:t>
      </w:r>
      <w:r w:rsidRPr="008B59C4">
        <w:rPr>
          <w:b/>
          <w:sz w:val="24"/>
          <w:szCs w:val="24"/>
          <w:lang w:val="es-MX"/>
        </w:rPr>
        <w:t xml:space="preserve">, </w:t>
      </w:r>
      <w:r w:rsidRPr="008B59C4">
        <w:rPr>
          <w:sz w:val="24"/>
          <w:szCs w:val="24"/>
          <w:lang w:val="es-MX"/>
        </w:rPr>
        <w:t xml:space="preserve">con fecha </w:t>
      </w:r>
      <w:r w:rsidR="00D97ED1" w:rsidRPr="008B59C4">
        <w:rPr>
          <w:b/>
          <w:bCs/>
          <w:sz w:val="24"/>
          <w:szCs w:val="24"/>
          <w:lang w:val="es-MX"/>
        </w:rPr>
        <w:t>[fecha en formato largo]</w:t>
      </w:r>
      <w:r w:rsidRPr="008B59C4">
        <w:rPr>
          <w:sz w:val="24"/>
          <w:szCs w:val="24"/>
          <w:lang w:val="es-MX"/>
        </w:rPr>
        <w:t>,</w:t>
      </w:r>
      <w:r w:rsidR="00853273" w:rsidRPr="008B59C4">
        <w:rPr>
          <w:sz w:val="24"/>
          <w:szCs w:val="24"/>
          <w:lang w:val="es-MX"/>
        </w:rPr>
        <w:t xml:space="preserve"> </w:t>
      </w:r>
      <w:r w:rsidR="00784FED" w:rsidRPr="008B59C4">
        <w:rPr>
          <w:sz w:val="24"/>
          <w:szCs w:val="24"/>
          <w:lang w:val="es-MX"/>
        </w:rPr>
        <w:t xml:space="preserve">se </w:t>
      </w:r>
      <w:r w:rsidR="00853273" w:rsidRPr="008B59C4">
        <w:rPr>
          <w:sz w:val="24"/>
          <w:szCs w:val="24"/>
          <w:lang w:val="es-MX"/>
        </w:rPr>
        <w:t xml:space="preserve">expone </w:t>
      </w:r>
      <w:r w:rsidR="00D97ED1" w:rsidRPr="008B59C4">
        <w:rPr>
          <w:bCs/>
          <w:sz w:val="24"/>
          <w:szCs w:val="24"/>
        </w:rPr>
        <w:t>que no se encontraba en funciones</w:t>
      </w:r>
      <w:r w:rsidR="00853273" w:rsidRPr="008B59C4">
        <w:rPr>
          <w:bCs/>
          <w:sz w:val="24"/>
          <w:szCs w:val="24"/>
        </w:rPr>
        <w:t xml:space="preserve"> desde el </w:t>
      </w:r>
      <w:r w:rsidR="00853273" w:rsidRPr="008B59C4">
        <w:rPr>
          <w:b/>
          <w:sz w:val="24"/>
          <w:szCs w:val="24"/>
        </w:rPr>
        <w:t>[fecha en formato largo]</w:t>
      </w:r>
      <w:r w:rsidR="00D97ED1" w:rsidRPr="008B59C4">
        <w:rPr>
          <w:bCs/>
          <w:sz w:val="24"/>
          <w:szCs w:val="24"/>
        </w:rPr>
        <w:t xml:space="preserve"> al ser parte en el juicio laboral </w:t>
      </w:r>
      <w:r w:rsidR="00D97ED1" w:rsidRPr="008B59C4">
        <w:rPr>
          <w:b/>
          <w:sz w:val="24"/>
          <w:szCs w:val="24"/>
        </w:rPr>
        <w:t>[número de juicio]</w:t>
      </w:r>
      <w:r w:rsidR="00D97ED1" w:rsidRPr="008B59C4">
        <w:rPr>
          <w:bCs/>
          <w:sz w:val="24"/>
          <w:szCs w:val="24"/>
        </w:rPr>
        <w:t xml:space="preserve"> ante el Tribunal de Arbitraje y Escalafón de Estado de Jalisco, el cual culminó mediante la resolución dictada el </w:t>
      </w:r>
      <w:r w:rsidR="00D97ED1" w:rsidRPr="008B59C4">
        <w:rPr>
          <w:b/>
          <w:sz w:val="24"/>
          <w:szCs w:val="24"/>
        </w:rPr>
        <w:t>[fecha formato largo]</w:t>
      </w:r>
      <w:r w:rsidR="00D97ED1" w:rsidRPr="008B59C4">
        <w:rPr>
          <w:bCs/>
          <w:sz w:val="24"/>
          <w:szCs w:val="24"/>
        </w:rPr>
        <w:t>, con la que se ordenó su reinstalación en el empleo</w:t>
      </w:r>
      <w:r w:rsidR="00853273" w:rsidRPr="008B59C4">
        <w:rPr>
          <w:bCs/>
          <w:sz w:val="24"/>
          <w:szCs w:val="24"/>
        </w:rPr>
        <w:t xml:space="preserve">, </w:t>
      </w:r>
      <w:r w:rsidRPr="008B59C4">
        <w:rPr>
          <w:bCs/>
          <w:sz w:val="24"/>
          <w:szCs w:val="24"/>
        </w:rPr>
        <w:t>por ende no le corresponde a</w:t>
      </w:r>
      <w:r w:rsidR="00853273" w:rsidRPr="008B59C4">
        <w:rPr>
          <w:bCs/>
          <w:sz w:val="24"/>
          <w:szCs w:val="24"/>
        </w:rPr>
        <w:t>l investigado</w:t>
      </w:r>
      <w:r w:rsidRPr="008B59C4">
        <w:rPr>
          <w:bCs/>
          <w:sz w:val="24"/>
          <w:szCs w:val="24"/>
        </w:rPr>
        <w:t xml:space="preserve"> presentar </w:t>
      </w:r>
      <w:r w:rsidR="005B6765" w:rsidRPr="008B59C4">
        <w:rPr>
          <w:bCs/>
          <w:sz w:val="24"/>
          <w:szCs w:val="24"/>
        </w:rPr>
        <w:t>la</w:t>
      </w:r>
      <w:r w:rsidRPr="008B59C4">
        <w:rPr>
          <w:bCs/>
          <w:sz w:val="24"/>
          <w:szCs w:val="24"/>
        </w:rPr>
        <w:t xml:space="preserve"> declaración de </w:t>
      </w:r>
      <w:r w:rsidR="005B6765" w:rsidRPr="008B59C4">
        <w:rPr>
          <w:bCs/>
          <w:sz w:val="24"/>
          <w:szCs w:val="24"/>
        </w:rPr>
        <w:t>“</w:t>
      </w:r>
      <w:r w:rsidR="005B6765" w:rsidRPr="008B59C4">
        <w:rPr>
          <w:b/>
          <w:sz w:val="24"/>
          <w:szCs w:val="24"/>
        </w:rPr>
        <w:t>[tipo de declaración]</w:t>
      </w:r>
      <w:r w:rsidR="005B6765" w:rsidRPr="008B59C4">
        <w:rPr>
          <w:bCs/>
          <w:sz w:val="24"/>
          <w:szCs w:val="24"/>
        </w:rPr>
        <w:t>”</w:t>
      </w:r>
      <w:r w:rsidRPr="008B59C4">
        <w:rPr>
          <w:bCs/>
          <w:sz w:val="24"/>
          <w:szCs w:val="24"/>
        </w:rPr>
        <w:t xml:space="preserve"> que le fue requerida, debiéndose realizar las gestiones necesarias en la plataforma de SEPIFAPE.</w:t>
      </w:r>
    </w:p>
    <w:p w14:paraId="742F894B" w14:textId="77777777" w:rsidR="00C53D23" w:rsidRPr="008B59C4" w:rsidRDefault="00C53D23" w:rsidP="00C53D23">
      <w:pPr>
        <w:pStyle w:val="Encabezado"/>
        <w:tabs>
          <w:tab w:val="clear" w:pos="4419"/>
          <w:tab w:val="center" w:pos="0"/>
        </w:tabs>
        <w:spacing w:line="360" w:lineRule="auto"/>
        <w:jc w:val="both"/>
        <w:rPr>
          <w:sz w:val="24"/>
          <w:szCs w:val="24"/>
          <w:lang w:val="es-MX"/>
        </w:rPr>
      </w:pPr>
    </w:p>
    <w:p w14:paraId="5EB300F3" w14:textId="7FF9BDC8" w:rsidR="00C53D23" w:rsidRPr="008B59C4" w:rsidRDefault="00C53D23" w:rsidP="00C53D23">
      <w:pPr>
        <w:pStyle w:val="Encabezado"/>
        <w:tabs>
          <w:tab w:val="clear" w:pos="4419"/>
          <w:tab w:val="center" w:pos="0"/>
        </w:tabs>
        <w:spacing w:line="360" w:lineRule="auto"/>
        <w:jc w:val="both"/>
        <w:rPr>
          <w:sz w:val="24"/>
          <w:szCs w:val="24"/>
          <w:lang w:val="es-MX"/>
        </w:rPr>
      </w:pPr>
      <w:r w:rsidRPr="008B59C4">
        <w:rPr>
          <w:sz w:val="24"/>
          <w:szCs w:val="24"/>
          <w:lang w:val="es-MX"/>
        </w:rPr>
        <w:t xml:space="preserve">Por lo tanto, con base en las consideraciones y fundamentos que fueron expuestos, se determina la conclusión de la investigación administrativa que nos ocupa, esta autoridad establece que no hay elementos suficientes para determinar la existencia de la omisión del </w:t>
      </w:r>
      <w:r w:rsidRPr="008B59C4">
        <w:rPr>
          <w:b/>
          <w:sz w:val="24"/>
          <w:szCs w:val="24"/>
          <w:lang w:val="es-MX"/>
        </w:rPr>
        <w:t xml:space="preserve">C. </w:t>
      </w:r>
      <w:r w:rsidR="001012AB" w:rsidRPr="008B59C4">
        <w:rPr>
          <w:b/>
          <w:sz w:val="24"/>
          <w:szCs w:val="24"/>
          <w:lang w:val="es-MX"/>
        </w:rPr>
        <w:t>[nombre del declarante]</w:t>
      </w:r>
      <w:r w:rsidR="001012AB" w:rsidRPr="008B59C4">
        <w:rPr>
          <w:b/>
          <w:sz w:val="24"/>
          <w:szCs w:val="24"/>
        </w:rPr>
        <w:t xml:space="preserve"> </w:t>
      </w:r>
      <w:r w:rsidR="001012AB" w:rsidRPr="008B59C4">
        <w:rPr>
          <w:bCs/>
          <w:sz w:val="24"/>
          <w:szCs w:val="24"/>
        </w:rPr>
        <w:t>en</w:t>
      </w:r>
      <w:r w:rsidRPr="008B59C4">
        <w:rPr>
          <w:sz w:val="24"/>
          <w:szCs w:val="24"/>
          <w:lang w:val="es-MX"/>
        </w:rPr>
        <w:t xml:space="preserve"> presentar la Declaración de Situación Patrimonial y de Intereses “</w:t>
      </w:r>
      <w:r w:rsidR="001012AB" w:rsidRPr="008B59C4">
        <w:rPr>
          <w:b/>
          <w:bCs/>
          <w:sz w:val="24"/>
          <w:szCs w:val="24"/>
          <w:lang w:val="es-MX"/>
        </w:rPr>
        <w:t>[tipo de declaración]</w:t>
      </w:r>
      <w:r w:rsidRPr="008B59C4">
        <w:rPr>
          <w:sz w:val="24"/>
          <w:szCs w:val="24"/>
          <w:lang w:val="es-MX"/>
        </w:rPr>
        <w:t xml:space="preserve">” en el plazo previsto en el artículo 33 fracción II de la Ley General de Responsabilidades Administrativas, y de  conformidad con las siguientes: </w:t>
      </w:r>
    </w:p>
    <w:p w14:paraId="14384A1D" w14:textId="77777777" w:rsidR="00C53D23" w:rsidRPr="008B59C4" w:rsidRDefault="00C53D23" w:rsidP="00C53D23">
      <w:pPr>
        <w:pStyle w:val="Encabezado"/>
        <w:tabs>
          <w:tab w:val="clear" w:pos="4419"/>
          <w:tab w:val="center" w:pos="0"/>
        </w:tabs>
        <w:spacing w:line="360" w:lineRule="auto"/>
        <w:jc w:val="both"/>
        <w:rPr>
          <w:sz w:val="24"/>
          <w:szCs w:val="24"/>
          <w:lang w:val="es-MX"/>
        </w:rPr>
      </w:pPr>
    </w:p>
    <w:p w14:paraId="4E7FFA39" w14:textId="77777777" w:rsidR="00C53D23" w:rsidRPr="008B59C4" w:rsidRDefault="00C53D23" w:rsidP="00C53D23">
      <w:pPr>
        <w:pStyle w:val="Encabezado"/>
        <w:tabs>
          <w:tab w:val="clear" w:pos="4419"/>
          <w:tab w:val="center" w:pos="0"/>
        </w:tabs>
        <w:spacing w:line="360" w:lineRule="auto"/>
        <w:jc w:val="center"/>
        <w:rPr>
          <w:b/>
          <w:sz w:val="24"/>
          <w:szCs w:val="24"/>
          <w:lang w:val="es-MX"/>
        </w:rPr>
      </w:pPr>
      <w:r w:rsidRPr="008B59C4">
        <w:rPr>
          <w:b/>
          <w:sz w:val="24"/>
          <w:szCs w:val="24"/>
          <w:lang w:val="es-MX"/>
        </w:rPr>
        <w:t>PROPOSICIONES:</w:t>
      </w:r>
    </w:p>
    <w:p w14:paraId="1EAF45AF" w14:textId="77777777" w:rsidR="00C53D23" w:rsidRPr="008B59C4" w:rsidRDefault="00C53D23" w:rsidP="00C53D23">
      <w:pPr>
        <w:pStyle w:val="Encabezado"/>
        <w:tabs>
          <w:tab w:val="clear" w:pos="4419"/>
          <w:tab w:val="center" w:pos="0"/>
        </w:tabs>
        <w:spacing w:line="360" w:lineRule="auto"/>
        <w:jc w:val="center"/>
        <w:rPr>
          <w:b/>
          <w:sz w:val="24"/>
          <w:szCs w:val="24"/>
          <w:lang w:val="es-MX"/>
        </w:rPr>
      </w:pPr>
    </w:p>
    <w:p w14:paraId="677D215E" w14:textId="31812DB1" w:rsidR="001012AB" w:rsidRPr="008B59C4" w:rsidRDefault="00C53D23" w:rsidP="00C53D23">
      <w:pPr>
        <w:pStyle w:val="Encabezado"/>
        <w:tabs>
          <w:tab w:val="clear" w:pos="4419"/>
          <w:tab w:val="center" w:pos="0"/>
        </w:tabs>
        <w:spacing w:line="360" w:lineRule="auto"/>
        <w:jc w:val="both"/>
        <w:rPr>
          <w:sz w:val="24"/>
          <w:szCs w:val="24"/>
          <w:lang w:val="es-MX"/>
        </w:rPr>
      </w:pPr>
      <w:r w:rsidRPr="008B59C4">
        <w:rPr>
          <w:b/>
          <w:sz w:val="24"/>
          <w:szCs w:val="24"/>
          <w:lang w:val="es-MX"/>
        </w:rPr>
        <w:t xml:space="preserve">PRIMERO.- </w:t>
      </w:r>
      <w:r w:rsidR="001012AB" w:rsidRPr="008B59C4">
        <w:rPr>
          <w:sz w:val="24"/>
          <w:szCs w:val="24"/>
          <w:lang w:val="es-MX"/>
        </w:rPr>
        <w:t>E</w:t>
      </w:r>
      <w:r w:rsidRPr="008B59C4">
        <w:rPr>
          <w:sz w:val="24"/>
          <w:szCs w:val="24"/>
          <w:lang w:val="es-MX"/>
        </w:rPr>
        <w:t xml:space="preserve">sta Autoridad Investigadora determina que la </w:t>
      </w:r>
      <w:r w:rsidRPr="008B59C4">
        <w:rPr>
          <w:b/>
          <w:sz w:val="24"/>
          <w:szCs w:val="24"/>
          <w:lang w:val="es-MX"/>
        </w:rPr>
        <w:t xml:space="preserve">C. </w:t>
      </w:r>
      <w:r w:rsidR="001012AB" w:rsidRPr="008B59C4">
        <w:rPr>
          <w:b/>
          <w:sz w:val="24"/>
          <w:szCs w:val="24"/>
          <w:lang w:val="es-MX"/>
        </w:rPr>
        <w:t>[nombre del declarante]</w:t>
      </w:r>
      <w:r w:rsidRPr="008B59C4">
        <w:rPr>
          <w:sz w:val="24"/>
          <w:szCs w:val="24"/>
          <w:lang w:val="es-MX"/>
        </w:rPr>
        <w:t>, con cargo de “</w:t>
      </w:r>
      <w:r w:rsidR="001012AB" w:rsidRPr="008B59C4">
        <w:rPr>
          <w:b/>
          <w:bCs/>
          <w:sz w:val="24"/>
          <w:szCs w:val="24"/>
          <w:lang w:val="es-MX"/>
        </w:rPr>
        <w:t>[cargo del declarante]</w:t>
      </w:r>
      <w:r w:rsidRPr="008B59C4">
        <w:rPr>
          <w:sz w:val="24"/>
          <w:szCs w:val="24"/>
          <w:lang w:val="es-MX"/>
        </w:rPr>
        <w:t xml:space="preserve">” adscrito </w:t>
      </w:r>
      <w:r w:rsidR="001012AB" w:rsidRPr="008B59C4">
        <w:rPr>
          <w:sz w:val="24"/>
          <w:szCs w:val="24"/>
          <w:lang w:val="es-MX"/>
        </w:rPr>
        <w:t xml:space="preserve">a la </w:t>
      </w:r>
      <w:r w:rsidR="001012AB" w:rsidRPr="008B59C4">
        <w:rPr>
          <w:b/>
          <w:bCs/>
          <w:sz w:val="24"/>
          <w:szCs w:val="24"/>
          <w:lang w:val="es-MX"/>
        </w:rPr>
        <w:t>[dependencia/entidad]</w:t>
      </w:r>
      <w:r w:rsidRPr="008B59C4">
        <w:rPr>
          <w:sz w:val="24"/>
          <w:szCs w:val="24"/>
          <w:lang w:val="es-MX"/>
        </w:rPr>
        <w:t xml:space="preserve">, </w:t>
      </w:r>
      <w:r w:rsidRPr="008B59C4">
        <w:rPr>
          <w:b/>
          <w:bCs/>
          <w:sz w:val="24"/>
          <w:szCs w:val="24"/>
          <w:lang w:val="es-MX"/>
        </w:rPr>
        <w:t>NO</w:t>
      </w:r>
      <w:r w:rsidRPr="008B59C4">
        <w:rPr>
          <w:sz w:val="24"/>
          <w:szCs w:val="24"/>
          <w:lang w:val="es-MX"/>
        </w:rPr>
        <w:t xml:space="preserve"> incurrió en una </w:t>
      </w:r>
      <w:r w:rsidRPr="008B59C4">
        <w:rPr>
          <w:b/>
          <w:sz w:val="24"/>
          <w:szCs w:val="24"/>
          <w:lang w:val="es-MX"/>
        </w:rPr>
        <w:t>OMISIÓN</w:t>
      </w:r>
      <w:r w:rsidRPr="008B59C4">
        <w:rPr>
          <w:sz w:val="24"/>
          <w:szCs w:val="24"/>
          <w:lang w:val="es-MX"/>
        </w:rPr>
        <w:t xml:space="preserve"> que la Ley de la materia califica como </w:t>
      </w:r>
      <w:r w:rsidRPr="008B59C4">
        <w:rPr>
          <w:b/>
          <w:sz w:val="24"/>
          <w:szCs w:val="24"/>
          <w:lang w:val="es-MX"/>
        </w:rPr>
        <w:t>NO GRAVE</w:t>
      </w:r>
      <w:r w:rsidR="00474784" w:rsidRPr="008B59C4">
        <w:rPr>
          <w:sz w:val="24"/>
          <w:szCs w:val="24"/>
          <w:lang w:val="es-MX"/>
        </w:rPr>
        <w:t>, en virtud de</w:t>
      </w:r>
      <w:r w:rsidR="001012AB" w:rsidRPr="008B59C4">
        <w:rPr>
          <w:sz w:val="24"/>
          <w:szCs w:val="24"/>
          <w:lang w:val="es-MX"/>
        </w:rPr>
        <w:t xml:space="preserve"> los razonamientos y fundamentos legales vertidos en los Considerandos</w:t>
      </w:r>
      <w:r w:rsidR="00474784" w:rsidRPr="008B59C4">
        <w:rPr>
          <w:sz w:val="24"/>
          <w:szCs w:val="24"/>
          <w:lang w:val="es-MX"/>
        </w:rPr>
        <w:t xml:space="preserve"> y </w:t>
      </w:r>
      <w:r w:rsidR="001012AB" w:rsidRPr="008B59C4">
        <w:rPr>
          <w:sz w:val="24"/>
          <w:szCs w:val="24"/>
          <w:lang w:val="es-MX"/>
        </w:rPr>
        <w:t>con fundamento en el artículo 100 de la Ley General de Responsabilidades Administrativas</w:t>
      </w:r>
      <w:r w:rsidR="00474784" w:rsidRPr="008B59C4">
        <w:rPr>
          <w:sz w:val="24"/>
          <w:szCs w:val="24"/>
          <w:lang w:val="es-MX"/>
        </w:rPr>
        <w:t>.</w:t>
      </w:r>
    </w:p>
    <w:p w14:paraId="3AAF4AB6" w14:textId="77777777" w:rsidR="00C53D23" w:rsidRPr="008B59C4" w:rsidRDefault="00C53D23" w:rsidP="00C53D23">
      <w:pPr>
        <w:pStyle w:val="Encabezado"/>
        <w:tabs>
          <w:tab w:val="clear" w:pos="4419"/>
          <w:tab w:val="center" w:pos="0"/>
        </w:tabs>
        <w:spacing w:line="360" w:lineRule="auto"/>
        <w:jc w:val="both"/>
        <w:rPr>
          <w:sz w:val="24"/>
          <w:szCs w:val="24"/>
          <w:lang w:val="es-MX"/>
        </w:rPr>
      </w:pPr>
    </w:p>
    <w:p w14:paraId="71D1F54A" w14:textId="77777777" w:rsidR="00C53D23" w:rsidRPr="008B59C4" w:rsidRDefault="00C53D23" w:rsidP="00C53D23">
      <w:pPr>
        <w:pStyle w:val="Encabezado"/>
        <w:tabs>
          <w:tab w:val="clear" w:pos="4419"/>
          <w:tab w:val="center" w:pos="0"/>
        </w:tabs>
        <w:spacing w:line="360" w:lineRule="auto"/>
        <w:jc w:val="both"/>
        <w:rPr>
          <w:sz w:val="24"/>
          <w:szCs w:val="24"/>
          <w:lang w:val="es-MX" w:eastAsia="es-MX"/>
        </w:rPr>
      </w:pPr>
      <w:r w:rsidRPr="008B59C4">
        <w:rPr>
          <w:b/>
          <w:sz w:val="24"/>
          <w:szCs w:val="24"/>
          <w:lang w:val="es-MX"/>
        </w:rPr>
        <w:lastRenderedPageBreak/>
        <w:t xml:space="preserve">SEGUNDO. - </w:t>
      </w:r>
      <w:r w:rsidRPr="008B59C4">
        <w:rPr>
          <w:sz w:val="24"/>
          <w:szCs w:val="24"/>
          <w:lang w:val="es-MX" w:eastAsia="es-MX"/>
        </w:rPr>
        <w:t>Se dictamina hacer las anotaciones correspondientes en el Sistema de Evolución Patrimonial, de Declaraciones de Intereses y Constancia de Presentación de Declaración Fiscal de la Administración Pública del Estado de Jalisco (SEPIFAPE).</w:t>
      </w:r>
    </w:p>
    <w:p w14:paraId="1EBC1B89" w14:textId="77777777" w:rsidR="00C53D23" w:rsidRPr="008B59C4" w:rsidRDefault="00C53D23" w:rsidP="00C53D23">
      <w:pPr>
        <w:pStyle w:val="Encabezado"/>
        <w:tabs>
          <w:tab w:val="clear" w:pos="4419"/>
          <w:tab w:val="center" w:pos="0"/>
        </w:tabs>
        <w:spacing w:line="360" w:lineRule="auto"/>
        <w:jc w:val="both"/>
        <w:rPr>
          <w:b/>
          <w:sz w:val="24"/>
          <w:szCs w:val="24"/>
          <w:lang w:val="es-MX"/>
        </w:rPr>
      </w:pPr>
    </w:p>
    <w:p w14:paraId="31790FCB" w14:textId="77777777" w:rsidR="00C53D23" w:rsidRPr="008B59C4" w:rsidRDefault="00C53D23" w:rsidP="00C53D23">
      <w:pPr>
        <w:pStyle w:val="Encabezado"/>
        <w:tabs>
          <w:tab w:val="clear" w:pos="4419"/>
          <w:tab w:val="center" w:pos="0"/>
        </w:tabs>
        <w:spacing w:line="360" w:lineRule="auto"/>
        <w:jc w:val="both"/>
        <w:rPr>
          <w:b/>
          <w:sz w:val="24"/>
          <w:szCs w:val="24"/>
          <w:lang w:val="es-MX"/>
        </w:rPr>
      </w:pPr>
    </w:p>
    <w:p w14:paraId="0C5F9AFE" w14:textId="77777777" w:rsidR="00C53D23" w:rsidRPr="008B59C4" w:rsidRDefault="00C53D23" w:rsidP="00C53D23">
      <w:pPr>
        <w:pStyle w:val="Encabezado"/>
        <w:tabs>
          <w:tab w:val="clear" w:pos="4419"/>
          <w:tab w:val="center" w:pos="0"/>
        </w:tabs>
        <w:spacing w:line="360" w:lineRule="auto"/>
        <w:jc w:val="both"/>
        <w:rPr>
          <w:sz w:val="24"/>
          <w:szCs w:val="24"/>
          <w:lang w:val="es-MX"/>
        </w:rPr>
      </w:pPr>
      <w:r w:rsidRPr="008B59C4">
        <w:rPr>
          <w:sz w:val="24"/>
          <w:szCs w:val="24"/>
          <w:lang w:val="es-MX"/>
        </w:rPr>
        <w:t>En atención a lo anterior se ordena la conclusión y archivo de la investigación administrativa.</w:t>
      </w:r>
    </w:p>
    <w:p w14:paraId="4AC9B73F" w14:textId="77777777" w:rsidR="00C53D23" w:rsidRPr="008B59C4" w:rsidRDefault="00C53D23" w:rsidP="00C53D23">
      <w:pPr>
        <w:pStyle w:val="Encabezado"/>
        <w:tabs>
          <w:tab w:val="clear" w:pos="4419"/>
          <w:tab w:val="center" w:pos="0"/>
        </w:tabs>
        <w:spacing w:line="360" w:lineRule="auto"/>
        <w:jc w:val="both"/>
        <w:rPr>
          <w:sz w:val="24"/>
          <w:szCs w:val="24"/>
          <w:lang w:val="es-MX"/>
        </w:rPr>
      </w:pPr>
    </w:p>
    <w:p w14:paraId="3787D5D6" w14:textId="77777777" w:rsidR="00C53D23" w:rsidRPr="008B59C4" w:rsidRDefault="00C53D23" w:rsidP="00C53D23">
      <w:pPr>
        <w:pStyle w:val="Encabezado"/>
        <w:tabs>
          <w:tab w:val="clear" w:pos="4419"/>
          <w:tab w:val="center" w:pos="0"/>
        </w:tabs>
        <w:spacing w:line="360" w:lineRule="auto"/>
        <w:jc w:val="both"/>
        <w:rPr>
          <w:sz w:val="24"/>
          <w:szCs w:val="24"/>
          <w:lang w:val="es-MX"/>
        </w:rPr>
      </w:pPr>
    </w:p>
    <w:p w14:paraId="7123466F" w14:textId="26DAFDD6" w:rsidR="00C53D23" w:rsidRPr="008B59C4" w:rsidRDefault="00C53D23" w:rsidP="00C53D23">
      <w:pPr>
        <w:pStyle w:val="Encabezado"/>
        <w:tabs>
          <w:tab w:val="clear" w:pos="4419"/>
          <w:tab w:val="center" w:pos="0"/>
        </w:tabs>
        <w:spacing w:line="360" w:lineRule="auto"/>
        <w:jc w:val="both"/>
        <w:rPr>
          <w:sz w:val="24"/>
          <w:szCs w:val="24"/>
          <w:lang w:val="es-MX"/>
        </w:rPr>
      </w:pPr>
      <w:r w:rsidRPr="008B59C4">
        <w:rPr>
          <w:sz w:val="24"/>
          <w:szCs w:val="24"/>
          <w:lang w:val="es-MX"/>
        </w:rPr>
        <w:t xml:space="preserve">Así lo acordó y firma el Licenciado </w:t>
      </w:r>
      <w:r w:rsidR="0044520A" w:rsidRPr="008B59C4">
        <w:rPr>
          <w:b/>
          <w:bCs/>
          <w:sz w:val="24"/>
          <w:szCs w:val="24"/>
          <w:lang w:val="es-MX"/>
        </w:rPr>
        <w:t>[nombre de la autoridad investigadora]</w:t>
      </w:r>
      <w:r w:rsidRPr="008B59C4">
        <w:rPr>
          <w:sz w:val="24"/>
          <w:szCs w:val="24"/>
          <w:lang w:val="es-MX"/>
        </w:rPr>
        <w:t xml:space="preserve">, Director del área Técnica y Situación Patrimonial en Funciones de Autoridad Investigadora de la Contraloría del Estado. </w:t>
      </w:r>
    </w:p>
    <w:p w14:paraId="71520C67" w14:textId="77777777" w:rsidR="00C53D23" w:rsidRPr="008B59C4" w:rsidRDefault="00C53D23" w:rsidP="00C53D23">
      <w:pPr>
        <w:pStyle w:val="Encabezado"/>
        <w:tabs>
          <w:tab w:val="clear" w:pos="4419"/>
          <w:tab w:val="center" w:pos="0"/>
        </w:tabs>
        <w:jc w:val="both"/>
        <w:rPr>
          <w:sz w:val="24"/>
          <w:szCs w:val="24"/>
          <w:lang w:val="es-MX"/>
        </w:rPr>
      </w:pPr>
      <w:r w:rsidRPr="008B59C4">
        <w:rPr>
          <w:sz w:val="24"/>
          <w:szCs w:val="24"/>
          <w:lang w:val="es-MX"/>
        </w:rPr>
        <w:t xml:space="preserve"> </w:t>
      </w:r>
    </w:p>
    <w:p w14:paraId="1483A729" w14:textId="77777777" w:rsidR="0044520A" w:rsidRPr="008B59C4" w:rsidRDefault="0044520A" w:rsidP="00C53D23">
      <w:pPr>
        <w:rPr>
          <w:sz w:val="18"/>
          <w:szCs w:val="18"/>
        </w:rPr>
      </w:pPr>
    </w:p>
    <w:p w14:paraId="25D1AC7C" w14:textId="77777777" w:rsidR="0044520A" w:rsidRPr="008B59C4" w:rsidRDefault="0044520A" w:rsidP="00C53D23">
      <w:pPr>
        <w:rPr>
          <w:sz w:val="18"/>
          <w:szCs w:val="18"/>
        </w:rPr>
      </w:pPr>
    </w:p>
    <w:p w14:paraId="73B2C3D3" w14:textId="19B091AF" w:rsidR="00C53D23" w:rsidRPr="008B59C4" w:rsidRDefault="001012AB" w:rsidP="00C53D23">
      <w:pPr>
        <w:rPr>
          <w:sz w:val="18"/>
          <w:szCs w:val="18"/>
        </w:rPr>
      </w:pPr>
      <w:r w:rsidRPr="008B59C4">
        <w:rPr>
          <w:sz w:val="18"/>
          <w:szCs w:val="18"/>
        </w:rPr>
        <w:t>ALH</w:t>
      </w:r>
    </w:p>
    <w:p w14:paraId="2C0F71F6" w14:textId="77777777" w:rsidR="00C53D23" w:rsidRPr="00721247" w:rsidRDefault="00C53D23" w:rsidP="00C53D23"/>
    <w:p w14:paraId="6793AB07" w14:textId="77777777" w:rsidR="00C53D23" w:rsidRPr="00721247" w:rsidRDefault="00C53D23" w:rsidP="00C53D23"/>
    <w:p w14:paraId="27152262" w14:textId="77777777" w:rsidR="00C53D23" w:rsidRDefault="00C53D23" w:rsidP="00C53D23"/>
    <w:p w14:paraId="70D4C039" w14:textId="77777777" w:rsidR="00C53D23" w:rsidRDefault="00C53D23" w:rsidP="00C53D23"/>
    <w:p w14:paraId="2CDF3482" w14:textId="77777777" w:rsidR="00D92210" w:rsidRDefault="00D92210"/>
    <w:sectPr w:rsidR="00D92210" w:rsidSect="00275A27">
      <w:headerReference w:type="default" r:id="rId7"/>
      <w:footerReference w:type="even" r:id="rId8"/>
      <w:footerReference w:type="default" r:id="rId9"/>
      <w:pgSz w:w="12240" w:h="20160" w:code="5"/>
      <w:pgMar w:top="2381" w:right="1134" w:bottom="2155" w:left="1985"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301E4" w14:textId="77777777" w:rsidR="005C5353" w:rsidRDefault="005C5353" w:rsidP="00C53D23">
      <w:r>
        <w:separator/>
      </w:r>
    </w:p>
  </w:endnote>
  <w:endnote w:type="continuationSeparator" w:id="0">
    <w:p w14:paraId="0150101B" w14:textId="77777777" w:rsidR="005C5353" w:rsidRDefault="005C5353" w:rsidP="00C53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02EB2" w14:textId="77777777" w:rsidR="00724D89" w:rsidRDefault="003544A2" w:rsidP="00BB456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14:paraId="04FC49EB" w14:textId="77777777" w:rsidR="00724D89" w:rsidRDefault="005C5353" w:rsidP="00500DE0">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65597" w14:textId="77777777" w:rsidR="006D2250" w:rsidRDefault="005C5353">
    <w:pPr>
      <w:pStyle w:val="Piedepgina"/>
      <w:jc w:val="right"/>
    </w:pPr>
  </w:p>
  <w:p w14:paraId="370E466A" w14:textId="77777777" w:rsidR="006D2250" w:rsidRDefault="005C5353">
    <w:pPr>
      <w:pStyle w:val="Piedepgina"/>
      <w:jc w:val="right"/>
    </w:pPr>
  </w:p>
  <w:p w14:paraId="39B03211" w14:textId="3F321838" w:rsidR="006D2250" w:rsidRDefault="005C5353">
    <w:pPr>
      <w:pStyle w:val="Piedepgina"/>
      <w:jc w:val="right"/>
    </w:pPr>
    <w:sdt>
      <w:sdtPr>
        <w:id w:val="-2112887754"/>
        <w:docPartObj>
          <w:docPartGallery w:val="Page Numbers (Bottom of Page)"/>
          <w:docPartUnique/>
        </w:docPartObj>
      </w:sdtPr>
      <w:sdtEndPr/>
      <w:sdtContent>
        <w:r w:rsidR="003544A2">
          <w:fldChar w:fldCharType="begin"/>
        </w:r>
        <w:r w:rsidR="003544A2">
          <w:instrText>PAGE   \* MERGEFORMAT</w:instrText>
        </w:r>
        <w:r w:rsidR="003544A2">
          <w:fldChar w:fldCharType="separate"/>
        </w:r>
        <w:r w:rsidR="00781FE2">
          <w:rPr>
            <w:noProof/>
          </w:rPr>
          <w:t>1</w:t>
        </w:r>
        <w:r w:rsidR="003544A2">
          <w:fldChar w:fldCharType="end"/>
        </w:r>
      </w:sdtContent>
    </w:sdt>
  </w:p>
  <w:p w14:paraId="377D7CAF" w14:textId="77777777" w:rsidR="00724D89" w:rsidRDefault="005C5353" w:rsidP="00500DE0">
    <w:pPr>
      <w:pStyle w:val="Piedepgina"/>
      <w:ind w:right="360"/>
    </w:pPr>
  </w:p>
  <w:p w14:paraId="64251C7D" w14:textId="77777777" w:rsidR="006D2250" w:rsidRDefault="005C5353" w:rsidP="00500DE0">
    <w:pPr>
      <w:pStyle w:val="Piedepgina"/>
      <w:ind w:right="360"/>
    </w:pPr>
  </w:p>
  <w:p w14:paraId="7EC2DC38" w14:textId="77777777" w:rsidR="006D2250" w:rsidRDefault="005C5353" w:rsidP="00500DE0">
    <w:pPr>
      <w:pStyle w:val="Piedepgina"/>
      <w:ind w:right="360"/>
    </w:pPr>
  </w:p>
  <w:p w14:paraId="1487575E" w14:textId="77777777" w:rsidR="006D2250" w:rsidRDefault="005C5353" w:rsidP="00500DE0">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3BAA2" w14:textId="77777777" w:rsidR="005C5353" w:rsidRDefault="005C5353" w:rsidP="00C53D23">
      <w:r>
        <w:separator/>
      </w:r>
    </w:p>
  </w:footnote>
  <w:footnote w:type="continuationSeparator" w:id="0">
    <w:p w14:paraId="1531973E" w14:textId="77777777" w:rsidR="005C5353" w:rsidRDefault="005C5353" w:rsidP="00C53D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B6E4D" w14:textId="77777777" w:rsidR="00E2210D" w:rsidRDefault="005C5353" w:rsidP="00E2210D">
    <w:pPr>
      <w:pStyle w:val="Encabezado"/>
      <w:tabs>
        <w:tab w:val="clear" w:pos="4419"/>
        <w:tab w:val="center" w:pos="3060"/>
        <w:tab w:val="right" w:pos="8046"/>
      </w:tabs>
      <w:jc w:val="right"/>
      <w:rPr>
        <w:rFonts w:ascii="Arial" w:hAnsi="Arial" w:cs="Arial"/>
        <w:b/>
        <w:sz w:val="24"/>
        <w:szCs w:val="24"/>
        <w:lang w:val="es-MX"/>
      </w:rPr>
    </w:pPr>
  </w:p>
  <w:p w14:paraId="0EDAA82B" w14:textId="7D50A511" w:rsidR="002B3824" w:rsidRPr="00E61CD6" w:rsidRDefault="003544A2" w:rsidP="002B3824">
    <w:pPr>
      <w:tabs>
        <w:tab w:val="center" w:pos="3060"/>
        <w:tab w:val="right" w:pos="8046"/>
        <w:tab w:val="right" w:pos="8838"/>
      </w:tabs>
      <w:jc w:val="both"/>
      <w:rPr>
        <w:rFonts w:ascii="Arial" w:hAnsi="Arial" w:cs="Arial"/>
        <w:b/>
        <w:lang w:val="es-MX"/>
      </w:rPr>
    </w:pPr>
    <w:r w:rsidRPr="00E61CD6">
      <w:rPr>
        <w:rFonts w:ascii="Arial" w:hAnsi="Arial" w:cs="Arial"/>
        <w:b/>
        <w:lang w:val="es-MX"/>
      </w:rPr>
      <w:t xml:space="preserve">                                                                         </w:t>
    </w:r>
  </w:p>
  <w:p w14:paraId="757224DA" w14:textId="77777777" w:rsidR="00E2210D" w:rsidRDefault="005C5353" w:rsidP="002B3824">
    <w:pPr>
      <w:pStyle w:val="Encabezado"/>
      <w:tabs>
        <w:tab w:val="clear" w:pos="4419"/>
        <w:tab w:val="center" w:pos="3060"/>
        <w:tab w:val="right" w:pos="8046"/>
      </w:tabs>
      <w:jc w:val="center"/>
      <w:rPr>
        <w:rFonts w:ascii="Arial" w:hAnsi="Arial" w:cs="Arial"/>
        <w:b/>
        <w:sz w:val="24"/>
        <w:szCs w:val="24"/>
        <w:lang w:val="es-MX"/>
      </w:rPr>
    </w:pPr>
  </w:p>
  <w:p w14:paraId="36FCB7FB" w14:textId="77777777" w:rsidR="00E2210D" w:rsidRDefault="005C5353" w:rsidP="00E2210D">
    <w:pPr>
      <w:pStyle w:val="Encabezado"/>
      <w:tabs>
        <w:tab w:val="clear" w:pos="4419"/>
        <w:tab w:val="center" w:pos="3060"/>
        <w:tab w:val="right" w:pos="8046"/>
      </w:tabs>
      <w:jc w:val="right"/>
      <w:rPr>
        <w:rFonts w:ascii="Arial" w:hAnsi="Arial" w:cs="Arial"/>
        <w:b/>
        <w:sz w:val="24"/>
        <w:szCs w:val="24"/>
        <w:lang w:val="es-MX"/>
      </w:rPr>
    </w:pPr>
  </w:p>
  <w:p w14:paraId="182AEA88" w14:textId="11A02854" w:rsidR="00E2210D" w:rsidRPr="008B59C4" w:rsidRDefault="003544A2" w:rsidP="00E2210D">
    <w:pPr>
      <w:pStyle w:val="Encabezado"/>
      <w:tabs>
        <w:tab w:val="clear" w:pos="4419"/>
        <w:tab w:val="center" w:pos="3060"/>
        <w:tab w:val="right" w:pos="8046"/>
      </w:tabs>
      <w:jc w:val="right"/>
      <w:rPr>
        <w:b/>
        <w:sz w:val="24"/>
        <w:szCs w:val="24"/>
        <w:lang w:val="es-MX"/>
      </w:rPr>
    </w:pPr>
    <w:r w:rsidRPr="008B59C4">
      <w:rPr>
        <w:b/>
        <w:sz w:val="24"/>
        <w:szCs w:val="24"/>
        <w:lang w:val="es-MX"/>
      </w:rPr>
      <w:t xml:space="preserve">EXP. EPRA </w:t>
    </w:r>
    <w:r w:rsidR="0044520A" w:rsidRPr="008B59C4">
      <w:rPr>
        <w:b/>
        <w:sz w:val="24"/>
        <w:szCs w:val="24"/>
        <w:lang w:val="es-MX"/>
      </w:rPr>
      <w:t>___</w:t>
    </w:r>
    <w:r w:rsidRPr="008B59C4">
      <w:rPr>
        <w:b/>
        <w:sz w:val="24"/>
        <w:szCs w:val="24"/>
        <w:lang w:val="es-MX"/>
      </w:rPr>
      <w:t>/20</w:t>
    </w:r>
    <w:r w:rsidR="0044520A" w:rsidRPr="008B59C4">
      <w:rPr>
        <w:b/>
        <w:sz w:val="24"/>
        <w:szCs w:val="24"/>
        <w:lang w:val="es-MX"/>
      </w:rPr>
      <w:t>__</w:t>
    </w:r>
  </w:p>
  <w:p w14:paraId="41742EC9" w14:textId="77777777" w:rsidR="00E2210D" w:rsidRPr="005C5FC8" w:rsidRDefault="003544A2" w:rsidP="00E2210D">
    <w:pPr>
      <w:pStyle w:val="Encabezado"/>
      <w:tabs>
        <w:tab w:val="clear" w:pos="4419"/>
        <w:tab w:val="center" w:pos="3060"/>
        <w:tab w:val="right" w:pos="8046"/>
      </w:tabs>
      <w:ind w:left="3060"/>
      <w:jc w:val="right"/>
      <w:rPr>
        <w:rFonts w:ascii="Arial" w:hAnsi="Arial" w:cs="Arial"/>
        <w:b/>
        <w:sz w:val="24"/>
        <w:szCs w:val="24"/>
        <w:lang w:val="es-MX"/>
      </w:rPr>
    </w:pPr>
    <w:r w:rsidRPr="005C5FC8">
      <w:rPr>
        <w:rFonts w:ascii="Arial" w:hAnsi="Arial" w:cs="Arial"/>
        <w:b/>
        <w:sz w:val="24"/>
        <w:szCs w:val="24"/>
        <w:lang w:val="es-MX"/>
      </w:rPr>
      <w:t xml:space="preserve"> </w:t>
    </w:r>
  </w:p>
  <w:p w14:paraId="2133A485" w14:textId="77777777" w:rsidR="00E2210D" w:rsidRPr="005C5FC8" w:rsidRDefault="005C535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4811E7"/>
    <w:multiLevelType w:val="hybridMultilevel"/>
    <w:tmpl w:val="B78873EC"/>
    <w:lvl w:ilvl="0" w:tplc="CEAC2B20">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D23"/>
    <w:rsid w:val="001012AB"/>
    <w:rsid w:val="00142572"/>
    <w:rsid w:val="003544A2"/>
    <w:rsid w:val="0044520A"/>
    <w:rsid w:val="00474201"/>
    <w:rsid w:val="00474784"/>
    <w:rsid w:val="004E7DF5"/>
    <w:rsid w:val="005B6765"/>
    <w:rsid w:val="005C5353"/>
    <w:rsid w:val="00702953"/>
    <w:rsid w:val="00717F13"/>
    <w:rsid w:val="00781FE2"/>
    <w:rsid w:val="00784FED"/>
    <w:rsid w:val="00853273"/>
    <w:rsid w:val="008B59C4"/>
    <w:rsid w:val="009C54A1"/>
    <w:rsid w:val="00AF36EB"/>
    <w:rsid w:val="00C53D23"/>
    <w:rsid w:val="00CB7E14"/>
    <w:rsid w:val="00D92210"/>
    <w:rsid w:val="00D97ED1"/>
    <w:rsid w:val="00DC03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B95EC"/>
  <w15:chartTrackingRefBased/>
  <w15:docId w15:val="{C8498D45-E490-4180-B706-E245FD0CA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D2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53D23"/>
    <w:pPr>
      <w:tabs>
        <w:tab w:val="center" w:pos="4419"/>
        <w:tab w:val="right" w:pos="8838"/>
      </w:tabs>
    </w:pPr>
    <w:rPr>
      <w:sz w:val="20"/>
      <w:szCs w:val="20"/>
    </w:rPr>
  </w:style>
  <w:style w:type="character" w:customStyle="1" w:styleId="EncabezadoCar">
    <w:name w:val="Encabezado Car"/>
    <w:basedOn w:val="Fuentedeprrafopredeter"/>
    <w:link w:val="Encabezado"/>
    <w:rsid w:val="00C53D23"/>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C53D23"/>
    <w:pPr>
      <w:tabs>
        <w:tab w:val="center" w:pos="4252"/>
        <w:tab w:val="right" w:pos="8504"/>
      </w:tabs>
    </w:pPr>
  </w:style>
  <w:style w:type="character" w:customStyle="1" w:styleId="PiedepginaCar">
    <w:name w:val="Pie de página Car"/>
    <w:basedOn w:val="Fuentedeprrafopredeter"/>
    <w:link w:val="Piedepgina"/>
    <w:uiPriority w:val="99"/>
    <w:rsid w:val="00C53D23"/>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C53D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802</Words>
  <Characters>4417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DIRGRALJUR_03</dc:creator>
  <cp:keywords/>
  <dc:description/>
  <cp:lastModifiedBy>Lizzete del Carmen Ramirez Preciado</cp:lastModifiedBy>
  <cp:revision>2</cp:revision>
  <dcterms:created xsi:type="dcterms:W3CDTF">2022-03-16T20:34:00Z</dcterms:created>
  <dcterms:modified xsi:type="dcterms:W3CDTF">2022-03-16T20:34:00Z</dcterms:modified>
</cp:coreProperties>
</file>